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68"/>
        <w:gridCol w:w="2160"/>
      </w:tblGrid>
      <w:tr w:rsidR="00AF0676" w:rsidRPr="005B558D" w14:paraId="0EC97F8E" w14:textId="77777777" w:rsidTr="00D6772D">
        <w:trPr>
          <w:trHeight w:val="1160"/>
        </w:trPr>
        <w:tc>
          <w:tcPr>
            <w:tcW w:w="2160" w:type="dxa"/>
          </w:tcPr>
          <w:p w14:paraId="2E962FD6" w14:textId="77777777" w:rsidR="00AF0676" w:rsidRPr="005B558D" w:rsidRDefault="00473BCC" w:rsidP="007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7C1819" wp14:editId="11B56F32">
                  <wp:extent cx="1028700" cy="1028700"/>
                  <wp:effectExtent l="0" t="0" r="12700" b="1270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06" cy="102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14:paraId="52B5FFA1" w14:textId="77777777" w:rsidR="00FC4DFC" w:rsidRPr="005B558D" w:rsidRDefault="000B447B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Sponsored by AYSO Region 68 Camarillo</w:t>
            </w:r>
            <w:r w:rsidR="00FC4DFC" w:rsidRPr="005B558D">
              <w:rPr>
                <w:rFonts w:ascii="Arial" w:hAnsi="Arial" w:cs="Arial"/>
                <w:bCs/>
                <w:sz w:val="16"/>
                <w:szCs w:val="16"/>
              </w:rPr>
              <w:t>, California</w:t>
            </w:r>
          </w:p>
          <w:p w14:paraId="2B1CA9FE" w14:textId="77777777"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B23B56" w14:textId="77777777" w:rsidR="00AF0676" w:rsidRPr="000B447B" w:rsidRDefault="00473BCC" w:rsidP="005B55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4th</w:t>
            </w:r>
            <w:r w:rsidR="00556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F0676" w:rsidRPr="000B44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Annual </w:t>
            </w:r>
            <w:r w:rsidR="000B447B" w:rsidRPr="000B447B">
              <w:rPr>
                <w:rFonts w:ascii="Arial" w:hAnsi="Arial" w:cs="Arial"/>
                <w:b/>
                <w:bCs/>
                <w:sz w:val="32"/>
                <w:szCs w:val="32"/>
              </w:rPr>
              <w:t>Camarillo E</w:t>
            </w:r>
            <w:r w:rsidR="00902862">
              <w:rPr>
                <w:rFonts w:ascii="Arial" w:hAnsi="Arial" w:cs="Arial"/>
                <w:b/>
                <w:bCs/>
                <w:sz w:val="32"/>
                <w:szCs w:val="32"/>
              </w:rPr>
              <w:t>XTRA</w:t>
            </w:r>
            <w:r w:rsidR="000B447B" w:rsidRPr="000B44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Cup</w:t>
            </w:r>
          </w:p>
          <w:p w14:paraId="219AFF5A" w14:textId="77777777" w:rsidR="00AF0676" w:rsidRPr="005B558D" w:rsidRDefault="00AF0676" w:rsidP="005B5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42E082" w14:textId="77777777" w:rsidR="00AF0676" w:rsidRPr="005B558D" w:rsidRDefault="000C5F93" w:rsidP="00A47C7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</w:t>
            </w:r>
            <w:r w:rsidR="00AF0676" w:rsidRPr="005B558D">
              <w:rPr>
                <w:rFonts w:ascii="Arial" w:hAnsi="Arial" w:cs="Arial"/>
              </w:rPr>
              <w:t xml:space="preserve"> I</w:t>
            </w:r>
            <w:r w:rsidR="00A47C79">
              <w:rPr>
                <w:rFonts w:ascii="Arial" w:hAnsi="Arial" w:cs="Arial"/>
              </w:rPr>
              <w:t>nformation</w:t>
            </w:r>
          </w:p>
        </w:tc>
        <w:tc>
          <w:tcPr>
            <w:tcW w:w="2160" w:type="dxa"/>
            <w:vAlign w:val="center"/>
          </w:tcPr>
          <w:p w14:paraId="6AABB9A2" w14:textId="77777777" w:rsidR="00AF0676" w:rsidRPr="005B558D" w:rsidRDefault="006A4098" w:rsidP="005B5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778B3B" wp14:editId="1D254DDF">
                  <wp:extent cx="787400" cy="787400"/>
                  <wp:effectExtent l="0" t="0" r="0" b="0"/>
                  <wp:docPr id="1" name="Picture 1" descr="Description: C:\AYSO\Extra Program\Camarillo EXTRA Cup\2011 CEC Pin, Medal, Coin - Edit 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AYSO\Extra Program\Camarillo EXTRA Cup\2011 CEC Pin, Medal, Coin - Edit 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D76F5" w14:textId="77777777" w:rsidR="00AF0676" w:rsidRPr="00902862" w:rsidRDefault="000B447B" w:rsidP="00902862">
            <w:pPr>
              <w:jc w:val="center"/>
              <w:rPr>
                <w:rFonts w:ascii="Brush Script MT" w:hAnsi="Brush Script MT" w:cs="Arial"/>
                <w:b/>
                <w:bCs/>
                <w:sz w:val="22"/>
                <w:szCs w:val="22"/>
              </w:rPr>
            </w:pPr>
            <w:r w:rsidRPr="00902862">
              <w:rPr>
                <w:rFonts w:ascii="Brush Script MT" w:hAnsi="Brush Script MT" w:cs="Arial"/>
                <w:b/>
                <w:bCs/>
                <w:sz w:val="22"/>
                <w:szCs w:val="22"/>
              </w:rPr>
              <w:t>Camarillo E</w:t>
            </w:r>
            <w:r w:rsidR="00902862" w:rsidRPr="00902862">
              <w:rPr>
                <w:rFonts w:ascii="Brush Script MT" w:hAnsi="Brush Script MT" w:cs="Arial"/>
                <w:b/>
                <w:bCs/>
                <w:sz w:val="22"/>
                <w:szCs w:val="22"/>
              </w:rPr>
              <w:t>XTRA</w:t>
            </w:r>
            <w:r w:rsidRPr="00902862">
              <w:rPr>
                <w:rFonts w:ascii="Brush Script MT" w:hAnsi="Brush Script MT" w:cs="Arial"/>
                <w:b/>
                <w:bCs/>
                <w:sz w:val="22"/>
                <w:szCs w:val="22"/>
              </w:rPr>
              <w:t xml:space="preserve"> Cup</w:t>
            </w:r>
          </w:p>
        </w:tc>
      </w:tr>
    </w:tbl>
    <w:p w14:paraId="632F294D" w14:textId="77777777" w:rsidR="00AF0676" w:rsidRPr="00D6772D" w:rsidRDefault="00AF0676" w:rsidP="004F5D1D">
      <w:pPr>
        <w:jc w:val="center"/>
        <w:rPr>
          <w:rFonts w:ascii="Arial" w:hAnsi="Arial" w:cs="Arial"/>
          <w:bCs/>
          <w:sz w:val="16"/>
          <w:szCs w:val="16"/>
        </w:rPr>
      </w:pPr>
    </w:p>
    <w:p w14:paraId="23504A16" w14:textId="77777777" w:rsidR="006660CA" w:rsidRPr="002C129D" w:rsidRDefault="006660CA" w:rsidP="006660CA">
      <w:pPr>
        <w:rPr>
          <w:rFonts w:ascii="Calibri" w:hAnsi="Calibri" w:cs="Calibri"/>
          <w:sz w:val="20"/>
          <w:szCs w:val="20"/>
        </w:rPr>
      </w:pPr>
      <w:r w:rsidRPr="002C129D">
        <w:rPr>
          <w:rFonts w:ascii="Calibri" w:hAnsi="Calibri" w:cs="Calibri"/>
          <w:sz w:val="20"/>
          <w:szCs w:val="20"/>
        </w:rPr>
        <w:t>Hello, Coaches!</w:t>
      </w:r>
    </w:p>
    <w:p w14:paraId="5A370309" w14:textId="77777777" w:rsidR="001308C4" w:rsidRPr="002C129D" w:rsidRDefault="001308C4" w:rsidP="00D6772D">
      <w:pPr>
        <w:spacing w:after="120"/>
        <w:rPr>
          <w:rFonts w:ascii="Calibri" w:hAnsi="Calibri" w:cs="Calibri"/>
          <w:sz w:val="20"/>
          <w:szCs w:val="20"/>
        </w:rPr>
      </w:pPr>
      <w:r w:rsidRPr="002C129D">
        <w:rPr>
          <w:rFonts w:ascii="Calibri" w:hAnsi="Calibri" w:cs="Calibri"/>
          <w:sz w:val="20"/>
          <w:szCs w:val="20"/>
        </w:rPr>
        <w:t xml:space="preserve">AYSO Region </w:t>
      </w:r>
      <w:r w:rsidR="000B447B" w:rsidRPr="002C129D">
        <w:rPr>
          <w:rFonts w:ascii="Calibri" w:hAnsi="Calibri" w:cs="Calibri"/>
          <w:sz w:val="20"/>
          <w:szCs w:val="20"/>
        </w:rPr>
        <w:t>68</w:t>
      </w:r>
      <w:r w:rsidRPr="002C129D">
        <w:rPr>
          <w:rFonts w:ascii="Calibri" w:hAnsi="Calibri" w:cs="Calibri"/>
          <w:sz w:val="20"/>
          <w:szCs w:val="20"/>
        </w:rPr>
        <w:t xml:space="preserve"> is proud to invite you</w:t>
      </w:r>
      <w:r w:rsidR="00F531EA" w:rsidRPr="002C129D">
        <w:rPr>
          <w:rFonts w:ascii="Calibri" w:hAnsi="Calibri" w:cs="Calibri"/>
          <w:sz w:val="20"/>
          <w:szCs w:val="20"/>
        </w:rPr>
        <w:t>r team</w:t>
      </w:r>
      <w:r w:rsidRPr="002C129D">
        <w:rPr>
          <w:rFonts w:ascii="Calibri" w:hAnsi="Calibri" w:cs="Calibri"/>
          <w:sz w:val="20"/>
          <w:szCs w:val="20"/>
        </w:rPr>
        <w:t xml:space="preserve"> to the </w:t>
      </w:r>
      <w:r w:rsidR="00473BCC">
        <w:rPr>
          <w:rFonts w:ascii="Calibri" w:hAnsi="Calibri" w:cs="Calibri"/>
          <w:sz w:val="20"/>
          <w:szCs w:val="20"/>
        </w:rPr>
        <w:t>4th</w:t>
      </w:r>
      <w:r w:rsidR="00556CB5" w:rsidRPr="002C129D">
        <w:rPr>
          <w:rFonts w:ascii="Calibri" w:hAnsi="Calibri" w:cs="Calibri"/>
          <w:sz w:val="20"/>
          <w:szCs w:val="20"/>
        </w:rPr>
        <w:t xml:space="preserve"> </w:t>
      </w:r>
      <w:r w:rsidRPr="002C129D">
        <w:rPr>
          <w:rFonts w:ascii="Calibri" w:hAnsi="Calibri" w:cs="Calibri"/>
          <w:sz w:val="20"/>
          <w:szCs w:val="20"/>
        </w:rPr>
        <w:t xml:space="preserve">Annual </w:t>
      </w:r>
      <w:r w:rsidR="000B447B" w:rsidRPr="002C129D">
        <w:rPr>
          <w:rFonts w:ascii="Calibri" w:hAnsi="Calibri" w:cs="Calibri"/>
          <w:sz w:val="20"/>
          <w:szCs w:val="20"/>
        </w:rPr>
        <w:t>Camarillo E</w:t>
      </w:r>
      <w:r w:rsidR="00556CB5" w:rsidRPr="002C129D">
        <w:rPr>
          <w:rFonts w:ascii="Calibri" w:hAnsi="Calibri" w:cs="Calibri"/>
          <w:sz w:val="20"/>
          <w:szCs w:val="20"/>
        </w:rPr>
        <w:t>XTRA</w:t>
      </w:r>
      <w:r w:rsidR="000B447B" w:rsidRPr="002C129D">
        <w:rPr>
          <w:rFonts w:ascii="Calibri" w:hAnsi="Calibri" w:cs="Calibri"/>
          <w:sz w:val="20"/>
          <w:szCs w:val="20"/>
        </w:rPr>
        <w:t xml:space="preserve"> Cup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9468"/>
      </w:tblGrid>
      <w:tr w:rsidR="00472D57" w:rsidRPr="00AF2492" w14:paraId="34D9BDC9" w14:textId="77777777" w:rsidTr="005B558D">
        <w:tc>
          <w:tcPr>
            <w:tcW w:w="1548" w:type="dxa"/>
          </w:tcPr>
          <w:p w14:paraId="0B7C5055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Scope:</w:t>
            </w:r>
          </w:p>
        </w:tc>
        <w:tc>
          <w:tcPr>
            <w:tcW w:w="9468" w:type="dxa"/>
          </w:tcPr>
          <w:p w14:paraId="3B227B1C" w14:textId="77777777" w:rsidR="00472D57" w:rsidRPr="002C129D" w:rsidRDefault="00472D57" w:rsidP="008C3A6B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AYSO Invitational – open to AYSO </w:t>
            </w:r>
            <w:r w:rsidR="008C3A6B" w:rsidRPr="002C129D">
              <w:rPr>
                <w:rFonts w:ascii="Calibri" w:hAnsi="Calibri" w:cs="Calibri"/>
                <w:sz w:val="20"/>
                <w:szCs w:val="20"/>
              </w:rPr>
              <w:t xml:space="preserve">EXTRA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teams only from all Sections.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72D57" w:rsidRPr="00AF2492" w14:paraId="3A08D229" w14:textId="77777777" w:rsidTr="005B558D">
        <w:tc>
          <w:tcPr>
            <w:tcW w:w="1548" w:type="dxa"/>
          </w:tcPr>
          <w:p w14:paraId="20528EFB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When:</w:t>
            </w:r>
          </w:p>
        </w:tc>
        <w:tc>
          <w:tcPr>
            <w:tcW w:w="9468" w:type="dxa"/>
          </w:tcPr>
          <w:p w14:paraId="1A43E730" w14:textId="77777777" w:rsidR="00472D57" w:rsidRPr="002C129D" w:rsidRDefault="00472D57" w:rsidP="00473BCC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Saturday &amp; Sunday, </w:t>
            </w:r>
            <w:r w:rsidR="00A47C79">
              <w:rPr>
                <w:rFonts w:ascii="Calibri" w:hAnsi="Calibri" w:cs="Calibri"/>
                <w:sz w:val="20"/>
                <w:szCs w:val="20"/>
              </w:rPr>
              <w:t>August 3</w:t>
            </w:r>
            <w:r w:rsidR="00473BCC">
              <w:rPr>
                <w:rFonts w:ascii="Calibri" w:hAnsi="Calibri" w:cs="Calibri"/>
                <w:sz w:val="20"/>
                <w:szCs w:val="20"/>
              </w:rPr>
              <w:t>0</w:t>
            </w:r>
            <w:r w:rsidR="00473BCC" w:rsidRPr="00473BC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473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7C79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473BCC">
              <w:rPr>
                <w:rFonts w:ascii="Calibri" w:hAnsi="Calibri" w:cs="Calibri"/>
                <w:sz w:val="20"/>
                <w:szCs w:val="20"/>
              </w:rPr>
              <w:t>3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556CB5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7D26" w:rsidRPr="002C129D">
              <w:rPr>
                <w:rFonts w:ascii="Calibri" w:hAnsi="Calibri" w:cs="Calibri"/>
                <w:sz w:val="20"/>
                <w:szCs w:val="20"/>
              </w:rPr>
              <w:t>201</w:t>
            </w:r>
            <w:r w:rsidR="00A47C79">
              <w:rPr>
                <w:rFonts w:ascii="Calibri" w:hAnsi="Calibri" w:cs="Calibri"/>
                <w:sz w:val="20"/>
                <w:szCs w:val="20"/>
              </w:rPr>
              <w:t>3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– Rain Date</w:t>
            </w:r>
            <w:r w:rsidR="000B447B" w:rsidRPr="002C129D">
              <w:rPr>
                <w:rFonts w:ascii="Calibri" w:hAnsi="Calibri" w:cs="Calibri"/>
                <w:sz w:val="20"/>
                <w:szCs w:val="20"/>
              </w:rPr>
              <w:t xml:space="preserve"> September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3BCC">
              <w:rPr>
                <w:rFonts w:ascii="Calibri" w:hAnsi="Calibri" w:cs="Calibri"/>
                <w:sz w:val="20"/>
                <w:szCs w:val="20"/>
              </w:rPr>
              <w:t>6</w:t>
            </w:r>
            <w:r w:rsidR="00473BCC" w:rsidRPr="00473BC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473B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2D57" w:rsidRPr="00AF2492" w14:paraId="13978155" w14:textId="77777777" w:rsidTr="005B558D">
        <w:tc>
          <w:tcPr>
            <w:tcW w:w="1548" w:type="dxa"/>
          </w:tcPr>
          <w:p w14:paraId="7F7351CC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Where:</w:t>
            </w:r>
          </w:p>
        </w:tc>
        <w:tc>
          <w:tcPr>
            <w:tcW w:w="9468" w:type="dxa"/>
          </w:tcPr>
          <w:p w14:paraId="0615F653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The tournament will be held at P</w:t>
            </w:r>
            <w:r w:rsidR="000B447B" w:rsidRPr="002C129D">
              <w:rPr>
                <w:rFonts w:ascii="Calibri" w:hAnsi="Calibri" w:cs="Calibri"/>
                <w:sz w:val="20"/>
                <w:szCs w:val="20"/>
              </w:rPr>
              <w:t>leasant Valley Fields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0B447B" w:rsidRPr="002C129D">
              <w:rPr>
                <w:rFonts w:ascii="Calibri" w:hAnsi="Calibri" w:cs="Calibri"/>
                <w:sz w:val="20"/>
                <w:szCs w:val="20"/>
              </w:rPr>
              <w:t>Camarillo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, California. There is no charge for parking. </w:t>
            </w:r>
            <w:r w:rsidRPr="002C129D">
              <w:rPr>
                <w:rFonts w:ascii="Calibri" w:hAnsi="Calibri" w:cs="Calibri"/>
                <w:b/>
                <w:sz w:val="20"/>
                <w:szCs w:val="20"/>
              </w:rPr>
              <w:t>No pets are allowed at fields.</w:t>
            </w:r>
          </w:p>
        </w:tc>
      </w:tr>
      <w:tr w:rsidR="00472D57" w:rsidRPr="00AF2492" w14:paraId="6BEA4AEE" w14:textId="77777777" w:rsidTr="005B558D">
        <w:tc>
          <w:tcPr>
            <w:tcW w:w="1548" w:type="dxa"/>
          </w:tcPr>
          <w:p w14:paraId="36494FAE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Who:</w:t>
            </w:r>
          </w:p>
        </w:tc>
        <w:tc>
          <w:tcPr>
            <w:tcW w:w="9468" w:type="dxa"/>
          </w:tcPr>
          <w:p w14:paraId="358289B9" w14:textId="77777777" w:rsidR="00472D57" w:rsidRPr="002C129D" w:rsidRDefault="00472D57" w:rsidP="00473BCC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AYSO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EXTRA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boys and girls teams in age divisions: </w:t>
            </w:r>
            <w:r w:rsidR="00473BCC" w:rsidRPr="002C129D">
              <w:rPr>
                <w:rFonts w:ascii="Calibri" w:hAnsi="Calibri" w:cs="Calibri"/>
                <w:sz w:val="20"/>
                <w:szCs w:val="20"/>
              </w:rPr>
              <w:t>U-16 (11v11) 16 players max</w:t>
            </w:r>
            <w:proofErr w:type="gramStart"/>
            <w:r w:rsidR="00473BCC">
              <w:rPr>
                <w:rFonts w:ascii="Calibri" w:hAnsi="Calibri" w:cs="Calibri"/>
                <w:sz w:val="20"/>
                <w:szCs w:val="20"/>
              </w:rPr>
              <w:t>.,</w:t>
            </w:r>
            <w:proofErr w:type="gramEnd"/>
            <w:r w:rsidR="00473BCC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&amp; U-13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(11v11) 15 players max.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12 &amp;</w:t>
            </w:r>
            <w:r w:rsidR="00473BCC">
              <w:rPr>
                <w:rFonts w:ascii="Calibri" w:hAnsi="Calibri" w:cs="Calibri"/>
                <w:sz w:val="20"/>
                <w:szCs w:val="20"/>
              </w:rPr>
              <w:t xml:space="preserve"> U-11 (9v9) 12 players max. </w:t>
            </w:r>
            <w:proofErr w:type="gramStart"/>
            <w:r w:rsidRPr="002C129D"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 w:rsidRPr="002C129D">
              <w:rPr>
                <w:rFonts w:ascii="Calibri" w:hAnsi="Calibri" w:cs="Calibri"/>
                <w:sz w:val="20"/>
                <w:szCs w:val="20"/>
              </w:rPr>
              <w:t xml:space="preserve"> 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10 (7v7) 10 players max. </w:t>
            </w:r>
            <w:r w:rsidR="00BD3CBD" w:rsidRPr="002C129D">
              <w:rPr>
                <w:rFonts w:ascii="Calibri" w:hAnsi="Calibri" w:cs="Calibri"/>
                <w:sz w:val="20"/>
                <w:szCs w:val="20"/>
              </w:rPr>
              <w:t>P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layers must be registered to play in the </w:t>
            </w:r>
            <w:r w:rsidR="00A56A1C" w:rsidRPr="002C129D">
              <w:rPr>
                <w:rFonts w:ascii="Calibri" w:hAnsi="Calibri" w:cs="Calibri"/>
                <w:sz w:val="20"/>
                <w:szCs w:val="20"/>
              </w:rPr>
              <w:t xml:space="preserve">AYSO 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>20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473BCC">
              <w:rPr>
                <w:rFonts w:ascii="Calibri" w:hAnsi="Calibri" w:cs="Calibri"/>
                <w:sz w:val="20"/>
                <w:szCs w:val="20"/>
              </w:rPr>
              <w:t>4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EXTRA program</w:t>
            </w:r>
            <w:r w:rsidR="004F5D1D" w:rsidRPr="002C129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Guest players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from the same Region’s primary program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will be allowed (3 maximum per team)</w:t>
            </w:r>
            <w:r w:rsidR="00C32CA7" w:rsidRPr="002C129D">
              <w:rPr>
                <w:rFonts w:ascii="Calibri" w:hAnsi="Calibri" w:cs="Calibri"/>
                <w:sz w:val="20"/>
                <w:szCs w:val="20"/>
              </w:rPr>
              <w:t xml:space="preserve">. Co-ed teams </w:t>
            </w:r>
            <w:r w:rsidR="00C32CA7" w:rsidRPr="002C129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will </w:t>
            </w:r>
            <w:r w:rsidR="00902862" w:rsidRPr="002C129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CA7" w:rsidRPr="002C129D">
              <w:rPr>
                <w:rFonts w:ascii="Calibri" w:hAnsi="Calibri" w:cs="Calibri"/>
                <w:sz w:val="20"/>
                <w:szCs w:val="20"/>
              </w:rPr>
              <w:t>be accepted.</w:t>
            </w:r>
          </w:p>
        </w:tc>
      </w:tr>
      <w:tr w:rsidR="00472D57" w:rsidRPr="00AF2492" w14:paraId="67466038" w14:textId="77777777" w:rsidTr="005B558D">
        <w:tc>
          <w:tcPr>
            <w:tcW w:w="1548" w:type="dxa"/>
          </w:tcPr>
          <w:p w14:paraId="16498CAB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What:</w:t>
            </w:r>
          </w:p>
        </w:tc>
        <w:tc>
          <w:tcPr>
            <w:tcW w:w="9468" w:type="dxa"/>
          </w:tcPr>
          <w:p w14:paraId="1EA62782" w14:textId="77777777" w:rsidR="00472D57" w:rsidRPr="002C129D" w:rsidRDefault="00AF0676" w:rsidP="00562C0F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Pool play tournament. 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Each team will be guarante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ed 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4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 games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.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>Five-team flights will play a round-robin format.  Eight-team flights will be divided into two pools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>.  After pool play,</w:t>
            </w:r>
            <w:r w:rsidR="00562C0F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A6B" w:rsidRPr="002C129D">
              <w:rPr>
                <w:rFonts w:ascii="Calibri" w:hAnsi="Calibri" w:cs="Calibri"/>
                <w:sz w:val="20"/>
                <w:szCs w:val="20"/>
              </w:rPr>
              <w:t>pool winners</w:t>
            </w:r>
            <w:r w:rsidR="00556CB5" w:rsidRPr="002C12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will play for 1</w:t>
            </w:r>
            <w:r w:rsidR="00AF2492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 place and </w:t>
            </w:r>
            <w:r w:rsidR="00562C0F" w:rsidRPr="002C129D">
              <w:rPr>
                <w:rFonts w:ascii="Calibri" w:hAnsi="Calibri" w:cs="Calibri"/>
                <w:sz w:val="20"/>
                <w:szCs w:val="20"/>
              </w:rPr>
              <w:t xml:space="preserve">pool runners-up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will play for 3</w:t>
            </w:r>
            <w:r w:rsidR="00AF2492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 place.  The third and fourth place teams will play each other with both teams receiving participation medals.  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 xml:space="preserve">All games will be as follows: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60 min. for U-16, U-14, U-13, U-12 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1</w:t>
            </w:r>
            <w:r w:rsidR="00676184" w:rsidRPr="002C129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>5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0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min</w:t>
            </w:r>
            <w:r w:rsidR="00676184" w:rsidRPr="002C129D">
              <w:rPr>
                <w:rFonts w:ascii="Calibri" w:hAnsi="Calibri" w:cs="Calibri"/>
                <w:sz w:val="20"/>
                <w:szCs w:val="20"/>
              </w:rPr>
              <w:t>.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for U</w:t>
            </w:r>
            <w:r w:rsidR="001B3281" w:rsidRPr="002C129D">
              <w:rPr>
                <w:rFonts w:ascii="Calibri" w:hAnsi="Calibri" w:cs="Calibri"/>
                <w:sz w:val="20"/>
                <w:szCs w:val="20"/>
              </w:rPr>
              <w:t>-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</w:tr>
      <w:tr w:rsidR="00472D57" w:rsidRPr="00AF2492" w14:paraId="4EECDDC1" w14:textId="77777777" w:rsidTr="005B558D">
        <w:tc>
          <w:tcPr>
            <w:tcW w:w="1548" w:type="dxa"/>
          </w:tcPr>
          <w:p w14:paraId="11E634D0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Why:</w:t>
            </w:r>
          </w:p>
        </w:tc>
        <w:tc>
          <w:tcPr>
            <w:tcW w:w="9468" w:type="dxa"/>
          </w:tcPr>
          <w:p w14:paraId="4784DBB1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902862" w:rsidRPr="002C129D">
              <w:rPr>
                <w:rFonts w:ascii="Calibri" w:hAnsi="Calibri" w:cs="Calibri"/>
                <w:sz w:val="20"/>
                <w:szCs w:val="20"/>
              </w:rPr>
              <w:t xml:space="preserve">Camarillo EXTRA Cup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is being conducte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>d as a fundraiser by</w:t>
            </w:r>
            <w:r w:rsidR="00BB6841" w:rsidRPr="002C129D">
              <w:rPr>
                <w:rFonts w:ascii="Calibri" w:hAnsi="Calibri" w:cs="Calibri"/>
                <w:sz w:val="20"/>
                <w:szCs w:val="20"/>
              </w:rPr>
              <w:t xml:space="preserve"> Region 68 EXTRA program to raise funds to reduce player registration fees and provide scholarships for players in the EXTRA program.</w:t>
            </w:r>
          </w:p>
        </w:tc>
      </w:tr>
      <w:tr w:rsidR="00472D57" w:rsidRPr="00AF2492" w14:paraId="49255856" w14:textId="77777777" w:rsidTr="005B558D">
        <w:tc>
          <w:tcPr>
            <w:tcW w:w="1548" w:type="dxa"/>
          </w:tcPr>
          <w:p w14:paraId="700427C0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Awards:</w:t>
            </w:r>
          </w:p>
        </w:tc>
        <w:tc>
          <w:tcPr>
            <w:tcW w:w="9468" w:type="dxa"/>
          </w:tcPr>
          <w:p w14:paraId="6A75ED81" w14:textId="77777777" w:rsidR="00472D57" w:rsidRPr="002C129D" w:rsidRDefault="00472D57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All players and 2 coaches per team will receive a tournament pin.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Two (2) coaches will receive tournament shirts. 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All players 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>on the 1</w:t>
            </w:r>
            <w:r w:rsidR="00125CCA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>, 2</w:t>
            </w:r>
            <w:r w:rsidR="00125CCA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>, 3</w:t>
            </w:r>
            <w:r w:rsidR="00125CCA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 xml:space="preserve"> and 4</w:t>
            </w:r>
            <w:r w:rsidR="00125CCA" w:rsidRPr="002C129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 xml:space="preserve"> place teams will receive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will receive medal</w:t>
            </w:r>
            <w:r w:rsidR="00C31DA2" w:rsidRPr="002C129D">
              <w:rPr>
                <w:rFonts w:ascii="Calibri" w:hAnsi="Calibri" w:cs="Calibri"/>
                <w:sz w:val="20"/>
                <w:szCs w:val="20"/>
              </w:rPr>
              <w:t>s</w:t>
            </w:r>
            <w:r w:rsidR="003375EC" w:rsidRPr="002C129D">
              <w:rPr>
                <w:rFonts w:ascii="Calibri" w:hAnsi="Calibri" w:cs="Calibri"/>
                <w:sz w:val="20"/>
                <w:szCs w:val="20"/>
              </w:rPr>
              <w:t xml:space="preserve"> indicating their final position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>.  All other pla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>y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 xml:space="preserve">ers will receive participation </w:t>
            </w:r>
            <w:r w:rsidR="00C0267E" w:rsidRPr="002C129D">
              <w:rPr>
                <w:rFonts w:ascii="Calibri" w:hAnsi="Calibri" w:cs="Calibri"/>
                <w:sz w:val="20"/>
                <w:szCs w:val="20"/>
              </w:rPr>
              <w:t>medals</w:t>
            </w:r>
            <w:r w:rsidR="00125CCA" w:rsidRPr="002C12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2D57" w:rsidRPr="00AF2492" w14:paraId="4975CF21" w14:textId="77777777" w:rsidTr="005B558D">
        <w:tc>
          <w:tcPr>
            <w:tcW w:w="1548" w:type="dxa"/>
          </w:tcPr>
          <w:p w14:paraId="38BAB95A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Entry Fee</w:t>
            </w:r>
            <w:r w:rsidR="00AF0676" w:rsidRPr="002C129D">
              <w:rPr>
                <w:rFonts w:ascii="Calibri" w:hAnsi="Calibri" w:cs="Calibri"/>
                <w:sz w:val="20"/>
                <w:szCs w:val="20"/>
              </w:rPr>
              <w:t>, Refunds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6E6590ED" w14:textId="77777777" w:rsidR="00472D57" w:rsidRPr="00A60CDD" w:rsidRDefault="00003C3B" w:rsidP="00473BCC">
            <w:pPr>
              <w:tabs>
                <w:tab w:val="left" w:pos="1440"/>
              </w:tabs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A60CDD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E02C05" w:rsidRPr="00A60CDD"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A60CDD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>, U-14 &amp; U-13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$575 plus referee deposit $250)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>800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A60CDD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AF2492" w:rsidRPr="00A60CDD">
              <w:rPr>
                <w:rFonts w:asciiTheme="minorHAnsi" w:hAnsiTheme="minorHAnsi" w:cs="Calibri"/>
                <w:sz w:val="20"/>
                <w:szCs w:val="20"/>
              </w:rPr>
              <w:t xml:space="preserve"> &amp; U-11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$550 plus referee deposit $250)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, and $</w:t>
            </w:r>
            <w:r w:rsidR="00473BCC" w:rsidRPr="00A60CDD">
              <w:rPr>
                <w:rFonts w:asciiTheme="minorHAnsi" w:hAnsiTheme="minorHAnsi" w:cs="Calibri"/>
                <w:sz w:val="20"/>
                <w:szCs w:val="20"/>
              </w:rPr>
              <w:t xml:space="preserve">750 </w:t>
            </w:r>
            <w:r w:rsidR="00473BCC" w:rsidRPr="00A60CDD">
              <w:rPr>
                <w:rFonts w:asciiTheme="minorHAnsi" w:hAnsiTheme="minorHAnsi" w:cs="Arial"/>
                <w:sz w:val="20"/>
                <w:szCs w:val="20"/>
              </w:rPr>
              <w:t>(entry fee $500 plus referee deposit $250)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for U</w:t>
            </w:r>
            <w:r w:rsidR="001B3281" w:rsidRPr="00A60CDD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10.</w:t>
            </w:r>
            <w:r w:rsidR="00AF0676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A full refund will be issued if </w:t>
            </w:r>
            <w:r w:rsidRPr="00A60CDD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tournament is canceled and cannot be rescheduled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 xml:space="preserve"> or i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>f a team withdraws 30 or more days before the tournament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Within 30 days of the tournament, 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refund is </w:t>
            </w:r>
            <w:r w:rsidR="00AF0676" w:rsidRPr="00A60CDD">
              <w:rPr>
                <w:rFonts w:asciiTheme="minorHAnsi" w:hAnsiTheme="minorHAnsi" w:cs="Calibri"/>
                <w:sz w:val="20"/>
                <w:szCs w:val="20"/>
              </w:rPr>
              <w:t>provided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62C0F" w:rsidRPr="00A60CDD">
              <w:rPr>
                <w:rFonts w:asciiTheme="minorHAnsi" w:hAnsiTheme="minorHAnsi" w:cs="Calibri"/>
                <w:sz w:val="20"/>
                <w:szCs w:val="20"/>
              </w:rPr>
              <w:t>only if</w:t>
            </w:r>
            <w:r w:rsidR="00472D57" w:rsidRPr="00A60CDD">
              <w:rPr>
                <w:rFonts w:asciiTheme="minorHAnsi" w:hAnsiTheme="minorHAnsi" w:cs="Calibri"/>
                <w:sz w:val="20"/>
                <w:szCs w:val="20"/>
              </w:rPr>
              <w:t xml:space="preserve"> a replacement team is found.</w:t>
            </w:r>
          </w:p>
        </w:tc>
      </w:tr>
      <w:tr w:rsidR="00472D57" w:rsidRPr="00AF2492" w14:paraId="63C8BEE5" w14:textId="77777777" w:rsidTr="005B558D">
        <w:tc>
          <w:tcPr>
            <w:tcW w:w="1548" w:type="dxa"/>
          </w:tcPr>
          <w:p w14:paraId="479808B8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Referee Fee</w:t>
            </w:r>
            <w:r w:rsidR="00AF0676" w:rsidRPr="002C129D">
              <w:rPr>
                <w:rFonts w:ascii="Calibri" w:hAnsi="Calibri" w:cs="Calibri"/>
                <w:sz w:val="20"/>
                <w:szCs w:val="20"/>
              </w:rPr>
              <w:t>, Refunds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2E934B9E" w14:textId="122F4CFD" w:rsidR="00472D57" w:rsidRPr="002C129D" w:rsidRDefault="00925E86" w:rsidP="00925E86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$250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Referee Deposit will be collected.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ach team is asked to provide a </w:t>
            </w:r>
            <w:r w:rsidR="00003C3B" w:rsidRPr="002C129D">
              <w:rPr>
                <w:rFonts w:ascii="Calibri" w:hAnsi="Calibri" w:cs="Calibri"/>
                <w:b/>
                <w:i/>
                <w:sz w:val="20"/>
                <w:szCs w:val="20"/>
              </w:rPr>
              <w:t>qualified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to the level of that team</w:t>
            </w:r>
            <w:r w:rsidR="00003C3B" w:rsidRPr="002C129D">
              <w:rPr>
                <w:rFonts w:ascii="Calibri" w:hAnsi="Calibri" w:cs="Calibri"/>
                <w:b/>
                <w:sz w:val="20"/>
                <w:szCs w:val="20"/>
              </w:rPr>
              <w:t>, 3-person referee team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 to cover 3 games during the tournament. Each team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’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 xml:space="preserve">s registration packet will be considered incomplete without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referee </w:t>
            </w:r>
            <w:r w:rsidR="00003C3B" w:rsidRPr="002C129D">
              <w:rPr>
                <w:rFonts w:ascii="Calibri" w:hAnsi="Calibri" w:cs="Calibri"/>
                <w:sz w:val="20"/>
                <w:szCs w:val="20"/>
              </w:rPr>
              <w:t>form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</w:tr>
      <w:tr w:rsidR="00F531EA" w:rsidRPr="00AF2492" w14:paraId="21090EEC" w14:textId="77777777" w:rsidTr="005B558D">
        <w:tc>
          <w:tcPr>
            <w:tcW w:w="1548" w:type="dxa"/>
          </w:tcPr>
          <w:p w14:paraId="27503082" w14:textId="77777777" w:rsidR="00F531EA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Rules:</w:t>
            </w:r>
          </w:p>
        </w:tc>
        <w:tc>
          <w:tcPr>
            <w:tcW w:w="9468" w:type="dxa"/>
          </w:tcPr>
          <w:p w14:paraId="4A61B27C" w14:textId="77777777" w:rsidR="00F531EA" w:rsidRPr="002C129D" w:rsidRDefault="00F531EA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 full set of tournament rules are posted on the tournament website.</w:t>
            </w:r>
          </w:p>
        </w:tc>
      </w:tr>
      <w:tr w:rsidR="00472D57" w:rsidRPr="00AF2492" w14:paraId="073F6512" w14:textId="77777777" w:rsidTr="005B558D">
        <w:tc>
          <w:tcPr>
            <w:tcW w:w="1548" w:type="dxa"/>
          </w:tcPr>
          <w:p w14:paraId="738E3F56" w14:textId="77777777" w:rsidR="00472D57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Acceptance:</w:t>
            </w:r>
          </w:p>
        </w:tc>
        <w:tc>
          <w:tcPr>
            <w:tcW w:w="9468" w:type="dxa"/>
          </w:tcPr>
          <w:p w14:paraId="3320AAA6" w14:textId="77777777" w:rsidR="00472D57" w:rsidRPr="002C129D" w:rsidRDefault="00003C3B" w:rsidP="00E02C05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The application deadline is </w:t>
            </w:r>
            <w:r w:rsidR="00E02C05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B1006F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 days prior to the tournament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173D0" w:rsidRPr="002C129D">
              <w:rPr>
                <w:rFonts w:ascii="Calibri" w:hAnsi="Calibri" w:cs="Calibri"/>
                <w:sz w:val="20"/>
                <w:szCs w:val="20"/>
              </w:rPr>
              <w:t>Applications will be considered upon receipt of complete information on a first-come, first-served basis.  Teams will be notified of acceptance status by e-mail and accepted teams will be posted on the website on a weekly basis. Once a division is full, teams will be given the option to have their complete application returned or to be placed on the waiting list.</w:t>
            </w:r>
          </w:p>
        </w:tc>
      </w:tr>
      <w:tr w:rsidR="00472D57" w:rsidRPr="00AF2492" w14:paraId="2BB86E41" w14:textId="77777777" w:rsidTr="005B558D">
        <w:tc>
          <w:tcPr>
            <w:tcW w:w="1548" w:type="dxa"/>
          </w:tcPr>
          <w:p w14:paraId="261510F3" w14:textId="77777777" w:rsidR="00472D57" w:rsidRPr="002C129D" w:rsidRDefault="00F531EA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How:</w:t>
            </w:r>
          </w:p>
        </w:tc>
        <w:tc>
          <w:tcPr>
            <w:tcW w:w="9468" w:type="dxa"/>
          </w:tcPr>
          <w:p w14:paraId="1137F09B" w14:textId="7972BEC1" w:rsidR="00ED0461" w:rsidRPr="002C129D" w:rsidRDefault="00F531EA" w:rsidP="00ED0461">
            <w:pPr>
              <w:tabs>
                <w:tab w:val="left" w:pos="14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Team entry applications and all necessary forms are available on the tournament website.</w:t>
            </w:r>
            <w:r w:rsidRPr="002C129D">
              <w:rPr>
                <w:rFonts w:ascii="Calibri" w:hAnsi="Calibri" w:cs="Calibri"/>
                <w:sz w:val="20"/>
                <w:szCs w:val="20"/>
              </w:rPr>
              <w:br/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Please send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one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Region check that covers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fees, along with the T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ournament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pplication,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Referee I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nformation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Form, and </w:t>
            </w:r>
            <w:proofErr w:type="spellStart"/>
            <w:r w:rsidR="00AF2492" w:rsidRPr="002C129D">
              <w:rPr>
                <w:rFonts w:ascii="Calibri" w:hAnsi="Calibri" w:cs="Calibri"/>
                <w:sz w:val="20"/>
                <w:szCs w:val="20"/>
              </w:rPr>
              <w:t>eayso</w:t>
            </w:r>
            <w:proofErr w:type="spellEnd"/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 Te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am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oster to the </w:t>
            </w:r>
            <w:r w:rsidRPr="002C129D">
              <w:rPr>
                <w:rFonts w:ascii="Calibri" w:hAnsi="Calibri" w:cs="Calibri"/>
                <w:sz w:val="20"/>
                <w:szCs w:val="20"/>
              </w:rPr>
              <w:t>Tournament Registrar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 address</w:t>
            </w:r>
            <w:r w:rsidRPr="002C129D">
              <w:rPr>
                <w:rFonts w:ascii="Calibri" w:hAnsi="Calibri" w:cs="Calibri"/>
                <w:sz w:val="20"/>
                <w:szCs w:val="20"/>
              </w:rPr>
              <w:t xml:space="preserve"> below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. Regional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C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ommissioner must sign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application and team roster.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 The 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>pprop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riate 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eferee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>A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dministrator must sign </w:t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R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eferee </w:t>
            </w:r>
            <w:r w:rsidR="00AF2492" w:rsidRPr="002C129D">
              <w:rPr>
                <w:rFonts w:ascii="Calibri" w:hAnsi="Calibri" w:cs="Calibri"/>
                <w:sz w:val="20"/>
                <w:szCs w:val="20"/>
              </w:rPr>
              <w:t>Information F</w:t>
            </w:r>
            <w:r w:rsidR="00472D57" w:rsidRPr="002C129D">
              <w:rPr>
                <w:rFonts w:ascii="Calibri" w:hAnsi="Calibri" w:cs="Calibri"/>
                <w:sz w:val="20"/>
                <w:szCs w:val="20"/>
              </w:rPr>
              <w:t xml:space="preserve">orm. </w:t>
            </w:r>
            <w:r w:rsidR="00ED0461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The application will not be accepted until </w:t>
            </w:r>
            <w:r w:rsidR="00925E86">
              <w:rPr>
                <w:rFonts w:ascii="Calibri" w:hAnsi="Calibri" w:cs="Calibri"/>
                <w:b/>
                <w:sz w:val="20"/>
                <w:szCs w:val="20"/>
              </w:rPr>
              <w:t xml:space="preserve">hard copies of </w:t>
            </w:r>
            <w:r w:rsidR="00ED0461" w:rsidRPr="002C129D">
              <w:rPr>
                <w:rFonts w:ascii="Calibri" w:hAnsi="Calibri" w:cs="Calibri"/>
                <w:b/>
                <w:sz w:val="20"/>
                <w:szCs w:val="20"/>
              </w:rPr>
              <w:t xml:space="preserve">ALL of the above are signed and received. </w:t>
            </w:r>
          </w:p>
          <w:p w14:paraId="2A1611DF" w14:textId="77777777" w:rsidR="00472D57" w:rsidRPr="002C129D" w:rsidRDefault="00ED0461" w:rsidP="00D6772D">
            <w:pPr>
              <w:tabs>
                <w:tab w:val="left" w:pos="1440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Make region check payable to: AYSO Region 68 Camarillo EXTRA Cup.</w:t>
            </w:r>
          </w:p>
        </w:tc>
      </w:tr>
      <w:tr w:rsidR="00472D57" w:rsidRPr="00AF2492" w14:paraId="3A18BB20" w14:textId="77777777" w:rsidTr="005B558D">
        <w:tc>
          <w:tcPr>
            <w:tcW w:w="1548" w:type="dxa"/>
          </w:tcPr>
          <w:p w14:paraId="5D6A9013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14:paraId="5C260849" w14:textId="3401CB86" w:rsidR="00472D57" w:rsidRPr="00925E86" w:rsidRDefault="00925E86" w:rsidP="000C5F93">
            <w:pPr>
              <w:tabs>
                <w:tab w:val="left" w:pos="1440"/>
              </w:tabs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25E86">
              <w:rPr>
                <w:rFonts w:asciiTheme="minorHAnsi" w:hAnsiTheme="minorHAnsi" w:cs="Arial"/>
                <w:sz w:val="20"/>
                <w:szCs w:val="20"/>
              </w:rPr>
              <w:t xml:space="preserve">Carrie </w:t>
            </w:r>
            <w:proofErr w:type="spellStart"/>
            <w:r w:rsidRPr="00925E86">
              <w:rPr>
                <w:rFonts w:asciiTheme="minorHAnsi" w:hAnsiTheme="minorHAnsi" w:cs="Arial"/>
                <w:sz w:val="20"/>
                <w:szCs w:val="20"/>
              </w:rPr>
              <w:t>Roske</w:t>
            </w:r>
            <w:proofErr w:type="spellEnd"/>
            <w:r w:rsidRPr="00925E86">
              <w:rPr>
                <w:rFonts w:asciiTheme="minorHAnsi" w:hAnsiTheme="minorHAnsi" w:cs="Arial"/>
                <w:sz w:val="20"/>
                <w:szCs w:val="20"/>
              </w:rPr>
              <w:t>, Registrar, 2014 CEC; 5307 Maple View Cir</w:t>
            </w:r>
            <w:proofErr w:type="gramStart"/>
            <w:r w:rsidRPr="00925E86">
              <w:rPr>
                <w:rFonts w:asciiTheme="minorHAnsi" w:hAnsiTheme="minorHAnsi" w:cs="Arial"/>
                <w:sz w:val="20"/>
                <w:szCs w:val="20"/>
              </w:rPr>
              <w:t>.,</w:t>
            </w:r>
            <w:proofErr w:type="gramEnd"/>
            <w:r w:rsidRPr="00925E86">
              <w:rPr>
                <w:rFonts w:asciiTheme="minorHAnsi" w:hAnsiTheme="minorHAnsi" w:cs="Arial"/>
                <w:sz w:val="20"/>
                <w:szCs w:val="20"/>
              </w:rPr>
              <w:t xml:space="preserve"> Camarillo, CA 93012</w:t>
            </w:r>
          </w:p>
        </w:tc>
      </w:tr>
      <w:tr w:rsidR="00472D57" w:rsidRPr="00AF2492" w14:paraId="17B53F20" w14:textId="77777777" w:rsidTr="005B558D">
        <w:trPr>
          <w:trHeight w:val="918"/>
        </w:trPr>
        <w:tc>
          <w:tcPr>
            <w:tcW w:w="1548" w:type="dxa"/>
          </w:tcPr>
          <w:p w14:paraId="61CF95F6" w14:textId="77777777" w:rsidR="00472D57" w:rsidRPr="002C129D" w:rsidRDefault="00472D57" w:rsidP="005B558D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>Information:</w:t>
            </w:r>
          </w:p>
        </w:tc>
        <w:tc>
          <w:tcPr>
            <w:tcW w:w="9468" w:type="dxa"/>
          </w:tcPr>
          <w:p w14:paraId="73B8E850" w14:textId="242C6201" w:rsidR="00ED0461" w:rsidRPr="002C129D" w:rsidRDefault="00472D57" w:rsidP="00E02C05">
            <w:pPr>
              <w:tabs>
                <w:tab w:val="left" w:pos="1440"/>
              </w:tabs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2C129D">
              <w:rPr>
                <w:rFonts w:ascii="Calibri" w:hAnsi="Calibri" w:cs="Calibri"/>
                <w:sz w:val="20"/>
                <w:szCs w:val="20"/>
              </w:rPr>
              <w:t xml:space="preserve">E-mail </w:t>
            </w:r>
            <w:hyperlink r:id="rId10" w:history="1">
              <w:r w:rsidR="00925E86" w:rsidRPr="00F64CE7">
                <w:rPr>
                  <w:rStyle w:val="Hyperlink"/>
                  <w:rFonts w:ascii="Arial" w:hAnsi="Arial"/>
                  <w:sz w:val="18"/>
                  <w:szCs w:val="18"/>
                </w:rPr>
                <w:t>r68xcup2014@gmail.com</w:t>
              </w:r>
            </w:hyperlink>
            <w:r w:rsidRPr="002C129D">
              <w:rPr>
                <w:rFonts w:ascii="Calibri" w:hAnsi="Calibri" w:cs="Calibri"/>
                <w:sz w:val="20"/>
                <w:szCs w:val="20"/>
              </w:rPr>
              <w:br/>
            </w:r>
            <w:r w:rsidR="00ED0461" w:rsidRPr="002C129D">
              <w:rPr>
                <w:rFonts w:ascii="Calibri" w:hAnsi="Calibri" w:cs="Calibri"/>
                <w:sz w:val="20"/>
                <w:szCs w:val="20"/>
              </w:rPr>
              <w:t xml:space="preserve">Web site </w:t>
            </w:r>
            <w:hyperlink r:id="rId11" w:history="1">
              <w:r w:rsidR="00ED0461" w:rsidRPr="002C129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www.aysor68.org</w:t>
              </w:r>
            </w:hyperlink>
          </w:p>
        </w:tc>
      </w:tr>
    </w:tbl>
    <w:p w14:paraId="1F435E0F" w14:textId="77777777" w:rsidR="00AF2492" w:rsidRPr="000C5F93" w:rsidRDefault="00AF2492" w:rsidP="000C5F93">
      <w:pPr>
        <w:tabs>
          <w:tab w:val="left" w:pos="5910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AF2492" w:rsidRPr="000C5F93" w:rsidSect="008C3A6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F898" w14:textId="77777777" w:rsidR="00EA7F2F" w:rsidRDefault="00EA7F2F">
      <w:r>
        <w:separator/>
      </w:r>
    </w:p>
  </w:endnote>
  <w:endnote w:type="continuationSeparator" w:id="0">
    <w:p w14:paraId="583C0E15" w14:textId="77777777" w:rsidR="00EA7F2F" w:rsidRDefault="00E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FE59" w14:textId="5B33204F" w:rsidR="00EA7F2F" w:rsidRDefault="00EA7F2F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6632D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120 Rev 060914</w:t>
    </w:r>
    <w:r w:rsidRPr="0016632D">
      <w:rPr>
        <w:rFonts w:ascii="Arial" w:hAnsi="Arial" w:cs="Arial"/>
        <w:sz w:val="20"/>
        <w:szCs w:val="20"/>
      </w:rPr>
      <w:tab/>
    </w:r>
    <w:r w:rsidR="00812FEA">
      <w:rPr>
        <w:rFonts w:ascii="Arial" w:hAnsi="Arial" w:cs="Arial"/>
        <w:sz w:val="20"/>
        <w:szCs w:val="20"/>
      </w:rPr>
      <w:t>6/9/14</w:t>
    </w:r>
  </w:p>
  <w:p w14:paraId="55D410CE" w14:textId="77777777" w:rsidR="00812FEA" w:rsidRPr="0016632D" w:rsidRDefault="00812FEA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92C2B" w14:textId="77777777" w:rsidR="00EA7F2F" w:rsidRDefault="00EA7F2F">
      <w:r>
        <w:separator/>
      </w:r>
    </w:p>
  </w:footnote>
  <w:footnote w:type="continuationSeparator" w:id="0">
    <w:p w14:paraId="7A9C70D7" w14:textId="77777777" w:rsidR="00EA7F2F" w:rsidRDefault="00EA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2"/>
    <w:rsid w:val="00003C3B"/>
    <w:rsid w:val="0005642D"/>
    <w:rsid w:val="000B447B"/>
    <w:rsid w:val="000C26E2"/>
    <w:rsid w:val="000C5F93"/>
    <w:rsid w:val="000E7E40"/>
    <w:rsid w:val="00102B0D"/>
    <w:rsid w:val="00125CCA"/>
    <w:rsid w:val="001308C4"/>
    <w:rsid w:val="00160E00"/>
    <w:rsid w:val="0016632D"/>
    <w:rsid w:val="001B3281"/>
    <w:rsid w:val="001E6BA2"/>
    <w:rsid w:val="00212AE3"/>
    <w:rsid w:val="00252D6E"/>
    <w:rsid w:val="00263478"/>
    <w:rsid w:val="002C129D"/>
    <w:rsid w:val="002E211F"/>
    <w:rsid w:val="002F7D26"/>
    <w:rsid w:val="003375EC"/>
    <w:rsid w:val="00472D57"/>
    <w:rsid w:val="00473BCC"/>
    <w:rsid w:val="004776CC"/>
    <w:rsid w:val="004A7A25"/>
    <w:rsid w:val="004F5D1D"/>
    <w:rsid w:val="005025BD"/>
    <w:rsid w:val="00526A79"/>
    <w:rsid w:val="00526E4F"/>
    <w:rsid w:val="00556CB5"/>
    <w:rsid w:val="00562C0F"/>
    <w:rsid w:val="00574B45"/>
    <w:rsid w:val="0059029A"/>
    <w:rsid w:val="00590912"/>
    <w:rsid w:val="005B558D"/>
    <w:rsid w:val="005D5B41"/>
    <w:rsid w:val="00660679"/>
    <w:rsid w:val="006660CA"/>
    <w:rsid w:val="00676184"/>
    <w:rsid w:val="006A0146"/>
    <w:rsid w:val="006A4098"/>
    <w:rsid w:val="006C1C80"/>
    <w:rsid w:val="00746C72"/>
    <w:rsid w:val="007833C5"/>
    <w:rsid w:val="007A00A3"/>
    <w:rsid w:val="007F6519"/>
    <w:rsid w:val="00812FEA"/>
    <w:rsid w:val="008B07BE"/>
    <w:rsid w:val="008B0F43"/>
    <w:rsid w:val="008C3A6B"/>
    <w:rsid w:val="008F482D"/>
    <w:rsid w:val="00902862"/>
    <w:rsid w:val="00925E86"/>
    <w:rsid w:val="00980CBF"/>
    <w:rsid w:val="00995604"/>
    <w:rsid w:val="009B70A4"/>
    <w:rsid w:val="009F02DF"/>
    <w:rsid w:val="00A47C79"/>
    <w:rsid w:val="00A56A1C"/>
    <w:rsid w:val="00A60CDD"/>
    <w:rsid w:val="00AF0676"/>
    <w:rsid w:val="00AF2492"/>
    <w:rsid w:val="00B1006F"/>
    <w:rsid w:val="00B2066C"/>
    <w:rsid w:val="00B60D36"/>
    <w:rsid w:val="00B67F53"/>
    <w:rsid w:val="00B72C0D"/>
    <w:rsid w:val="00B86E7F"/>
    <w:rsid w:val="00BB6841"/>
    <w:rsid w:val="00BC031F"/>
    <w:rsid w:val="00BD31A4"/>
    <w:rsid w:val="00BD3CBD"/>
    <w:rsid w:val="00C0267E"/>
    <w:rsid w:val="00C139C1"/>
    <w:rsid w:val="00C31DA2"/>
    <w:rsid w:val="00C32CA7"/>
    <w:rsid w:val="00CA2CD1"/>
    <w:rsid w:val="00CB2696"/>
    <w:rsid w:val="00CF0ADD"/>
    <w:rsid w:val="00D6772D"/>
    <w:rsid w:val="00E02C05"/>
    <w:rsid w:val="00E32BAE"/>
    <w:rsid w:val="00E373AF"/>
    <w:rsid w:val="00E81292"/>
    <w:rsid w:val="00EA7F2F"/>
    <w:rsid w:val="00ED0461"/>
    <w:rsid w:val="00F14652"/>
    <w:rsid w:val="00F173D0"/>
    <w:rsid w:val="00F27B12"/>
    <w:rsid w:val="00F309AE"/>
    <w:rsid w:val="00F531EA"/>
    <w:rsid w:val="00F65D6B"/>
    <w:rsid w:val="00FA19B4"/>
    <w:rsid w:val="00FC4DFC"/>
    <w:rsid w:val="00FD2DA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8BB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31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031F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BC031F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BC031F"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BC031F"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31F"/>
    <w:rPr>
      <w:color w:val="0000FF"/>
      <w:u w:val="single"/>
    </w:rPr>
  </w:style>
  <w:style w:type="table" w:styleId="TableGrid">
    <w:name w:val="Table Grid"/>
    <w:basedOn w:val="TableNormal"/>
    <w:rsid w:val="0047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1C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31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031F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BC031F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BC031F"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BC031F"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31F"/>
    <w:rPr>
      <w:color w:val="0000FF"/>
      <w:u w:val="single"/>
    </w:rPr>
  </w:style>
  <w:style w:type="table" w:styleId="TableGrid">
    <w:name w:val="Table Grid"/>
    <w:basedOn w:val="TableNormal"/>
    <w:rsid w:val="0047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1C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ysor68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r68xcup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1959-ED4E-3F4D-A13A-0610F83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3967</CharactersWithSpaces>
  <SharedDoc>false</SharedDoc>
  <HLinks>
    <vt:vector size="12" baseType="variant"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http://www.aysor68.org/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mailto:r68XCup@gmail.com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Tom Hartnell</dc:creator>
  <cp:keywords/>
  <cp:lastModifiedBy>Bob Dawson</cp:lastModifiedBy>
  <cp:revision>6</cp:revision>
  <cp:lastPrinted>2012-05-21T20:04:00Z</cp:lastPrinted>
  <dcterms:created xsi:type="dcterms:W3CDTF">2014-06-10T00:06:00Z</dcterms:created>
  <dcterms:modified xsi:type="dcterms:W3CDTF">2014-06-10T00:26:00Z</dcterms:modified>
</cp:coreProperties>
</file>